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277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85800" cy="802005"/>
                <wp:effectExtent l="0" t="0" r="0" b="762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85800" cy="802005"/>
                          <a:chExt cx="685800" cy="80200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85800" cy="802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802005">
                                <a:moveTo>
                                  <a:pt x="685800" y="0"/>
                                </a:moveTo>
                                <a:lnTo>
                                  <a:pt x="679704" y="0"/>
                                </a:lnTo>
                                <a:lnTo>
                                  <a:pt x="679704" y="6096"/>
                                </a:lnTo>
                                <a:lnTo>
                                  <a:pt x="679704" y="30480"/>
                                </a:lnTo>
                                <a:lnTo>
                                  <a:pt x="679704" y="771144"/>
                                </a:lnTo>
                                <a:lnTo>
                                  <a:pt x="679704" y="795528"/>
                                </a:lnTo>
                                <a:lnTo>
                                  <a:pt x="655320" y="795528"/>
                                </a:lnTo>
                                <a:lnTo>
                                  <a:pt x="30480" y="795528"/>
                                </a:lnTo>
                                <a:lnTo>
                                  <a:pt x="6096" y="795528"/>
                                </a:lnTo>
                                <a:lnTo>
                                  <a:pt x="6096" y="771144"/>
                                </a:lnTo>
                                <a:lnTo>
                                  <a:pt x="6096" y="30480"/>
                                </a:lnTo>
                                <a:lnTo>
                                  <a:pt x="6096" y="6096"/>
                                </a:lnTo>
                                <a:lnTo>
                                  <a:pt x="30480" y="6096"/>
                                </a:lnTo>
                                <a:lnTo>
                                  <a:pt x="655320" y="6096"/>
                                </a:lnTo>
                                <a:lnTo>
                                  <a:pt x="679704" y="6096"/>
                                </a:lnTo>
                                <a:lnTo>
                                  <a:pt x="679704" y="0"/>
                                </a:lnTo>
                                <a:lnTo>
                                  <a:pt x="655320" y="0"/>
                                </a:lnTo>
                                <a:lnTo>
                                  <a:pt x="30480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0480"/>
                                </a:lnTo>
                                <a:lnTo>
                                  <a:pt x="0" y="771144"/>
                                </a:lnTo>
                                <a:lnTo>
                                  <a:pt x="0" y="795528"/>
                                </a:lnTo>
                                <a:lnTo>
                                  <a:pt x="0" y="801624"/>
                                </a:lnTo>
                                <a:lnTo>
                                  <a:pt x="6096" y="801624"/>
                                </a:lnTo>
                                <a:lnTo>
                                  <a:pt x="30480" y="801624"/>
                                </a:lnTo>
                                <a:lnTo>
                                  <a:pt x="655320" y="801624"/>
                                </a:lnTo>
                                <a:lnTo>
                                  <a:pt x="679704" y="801624"/>
                                </a:lnTo>
                                <a:lnTo>
                                  <a:pt x="685800" y="801624"/>
                                </a:lnTo>
                                <a:lnTo>
                                  <a:pt x="685800" y="795528"/>
                                </a:lnTo>
                                <a:lnTo>
                                  <a:pt x="685800" y="771144"/>
                                </a:lnTo>
                                <a:lnTo>
                                  <a:pt x="685800" y="30480"/>
                                </a:lnTo>
                                <a:lnTo>
                                  <a:pt x="685800" y="6096"/>
                                </a:lnTo>
                                <a:lnTo>
                                  <a:pt x="685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829" y="31851"/>
                            <a:ext cx="622300" cy="7378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54pt;height:63.15pt;mso-position-horizontal-relative:char;mso-position-vertical-relative:line" id="docshapegroup1" coordorigin="0,0" coordsize="1080,1263">
                <v:shape style="position:absolute;left:0;top:0;width:1080;height:1263" id="docshape2" coordorigin="0,0" coordsize="1080,1263" path="m1080,0l1070,0,1070,10,1070,48,1070,1214,1070,1253,1032,1253,48,1253,10,1253,10,1214,10,48,10,10,48,10,1032,10,1070,10,1070,0,1032,0,48,0,10,0,0,0,0,10,0,48,0,1214,0,1253,0,1262,10,1262,48,1262,1032,1262,1070,1262,1080,1262,1080,1253,1080,1214,1080,48,1080,10,1080,0xe" filled="true" fillcolor="#e3e3e3" stroked="false">
                  <v:path arrowok="t"/>
                  <v:fill type="solid"/>
                </v:shape>
                <v:shape style="position:absolute;left:51;top:50;width:980;height:1162" type="#_x0000_t75" id="docshape3" stroked="false">
                  <v:imagedata r:id="rId5" o:title="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line="240" w:lineRule="auto" w:before="226"/>
        <w:ind w:left="1184" w:right="441" w:firstLine="1954"/>
        <w:jc w:val="left"/>
        <w:rPr>
          <w:b/>
          <w:sz w:val="24"/>
        </w:rPr>
      </w:pPr>
      <w:r>
        <w:rPr>
          <w:b/>
          <w:sz w:val="24"/>
        </w:rPr>
        <w:t>МУНИЦИПАЛЬНЫЙ СОВЕТ ВНУТРИГОРОДСКОГО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МУНИЦИПАЛЬНОГО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ОБРАЗОВАНИЯ ГОРОДА ФЕДЕРАЛЬНОГО ЗНАЧЕНИЯ САНКТ-ПЕТЕРБУРГА</w:t>
      </w:r>
    </w:p>
    <w:p>
      <w:pPr>
        <w:spacing w:before="3"/>
        <w:ind w:left="1726" w:right="0" w:firstLine="0"/>
        <w:jc w:val="left"/>
        <w:rPr>
          <w:b/>
          <w:sz w:val="24"/>
        </w:rPr>
      </w:pPr>
      <w:r>
        <w:rPr>
          <w:b/>
          <w:sz w:val="24"/>
        </w:rPr>
        <w:t>МУНИЦИПАЛЬНЫЙ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ОКРУГ КРАСНЕНЬКАЯ </w:t>
      </w:r>
      <w:r>
        <w:rPr>
          <w:b/>
          <w:spacing w:val="-2"/>
          <w:sz w:val="24"/>
        </w:rPr>
        <w:t>РЕЧКА</w:t>
      </w:r>
    </w:p>
    <w:p>
      <w:pPr>
        <w:pStyle w:val="BodyText"/>
        <w:spacing w:before="3"/>
        <w:rPr>
          <w:b/>
          <w:sz w:val="24"/>
        </w:rPr>
      </w:pPr>
    </w:p>
    <w:p>
      <w:pPr>
        <w:spacing w:before="0"/>
        <w:ind w:left="2081" w:right="2079" w:firstLine="0"/>
        <w:jc w:val="center"/>
        <w:rPr>
          <w:sz w:val="20"/>
        </w:rPr>
      </w:pPr>
      <w:r>
        <w:rPr>
          <w:sz w:val="20"/>
        </w:rPr>
        <w:t>пр.</w:t>
      </w:r>
      <w:r>
        <w:rPr>
          <w:spacing w:val="-5"/>
          <w:sz w:val="20"/>
        </w:rPr>
        <w:t> </w:t>
      </w:r>
      <w:r>
        <w:rPr>
          <w:sz w:val="20"/>
        </w:rPr>
        <w:t>Маршала</w:t>
      </w:r>
      <w:r>
        <w:rPr>
          <w:spacing w:val="-5"/>
          <w:sz w:val="20"/>
        </w:rPr>
        <w:t> </w:t>
      </w:r>
      <w:r>
        <w:rPr>
          <w:sz w:val="20"/>
        </w:rPr>
        <w:t>Жукова,</w:t>
      </w:r>
      <w:r>
        <w:rPr>
          <w:spacing w:val="-5"/>
          <w:sz w:val="20"/>
        </w:rPr>
        <w:t> </w:t>
      </w:r>
      <w:r>
        <w:rPr>
          <w:sz w:val="20"/>
        </w:rPr>
        <w:t>дом</w:t>
      </w:r>
      <w:r>
        <w:rPr>
          <w:spacing w:val="-6"/>
          <w:sz w:val="20"/>
        </w:rPr>
        <w:t> </w:t>
      </w:r>
      <w:r>
        <w:rPr>
          <w:sz w:val="20"/>
        </w:rPr>
        <w:t>20,</w:t>
      </w:r>
      <w:r>
        <w:rPr>
          <w:spacing w:val="-5"/>
          <w:sz w:val="20"/>
        </w:rPr>
        <w:t> </w:t>
      </w:r>
      <w:r>
        <w:rPr>
          <w:sz w:val="20"/>
        </w:rPr>
        <w:t>Санкт-Петербург,</w:t>
      </w:r>
      <w:r>
        <w:rPr>
          <w:spacing w:val="-5"/>
          <w:sz w:val="20"/>
        </w:rPr>
        <w:t> </w:t>
      </w:r>
      <w:r>
        <w:rPr>
          <w:sz w:val="20"/>
        </w:rPr>
        <w:t>198302 тел./факс (812) 757-27-83, E-mail: </w:t>
      </w:r>
      <w:hyperlink r:id="rId6">
        <w:r>
          <w:rPr>
            <w:sz w:val="20"/>
          </w:rPr>
          <w:t>ma.redriver@mail.ru</w:t>
        </w:r>
      </w:hyperlink>
    </w:p>
    <w:p>
      <w:pPr>
        <w:spacing w:before="1"/>
        <w:ind w:left="2707" w:right="2706" w:firstLine="0"/>
        <w:jc w:val="center"/>
        <w:rPr>
          <w:sz w:val="20"/>
        </w:rPr>
      </w:pPr>
      <w:r>
        <w:rPr>
          <w:sz w:val="20"/>
        </w:rPr>
        <w:t>ОКПО</w:t>
      </w:r>
      <w:r>
        <w:rPr>
          <w:spacing w:val="-13"/>
          <w:sz w:val="20"/>
        </w:rPr>
        <w:t> </w:t>
      </w:r>
      <w:r>
        <w:rPr>
          <w:sz w:val="20"/>
        </w:rPr>
        <w:t>48970788,</w:t>
      </w:r>
      <w:r>
        <w:rPr>
          <w:spacing w:val="-12"/>
          <w:sz w:val="20"/>
        </w:rPr>
        <w:t> </w:t>
      </w:r>
      <w:r>
        <w:rPr>
          <w:sz w:val="20"/>
        </w:rPr>
        <w:t>ОГРН1037811031070, ИНН/КПП 7805111725/780501001</w:t>
      </w:r>
    </w:p>
    <w:p>
      <w:pPr>
        <w:pStyle w:val="BodyText"/>
        <w:rPr>
          <w:sz w:val="20"/>
        </w:rPr>
      </w:pPr>
    </w:p>
    <w:p>
      <w:pPr>
        <w:pStyle w:val="BodyText"/>
        <w:spacing w:before="91"/>
        <w:rPr>
          <w:sz w:val="20"/>
        </w:rPr>
      </w:pPr>
    </w:p>
    <w:p>
      <w:pPr>
        <w:pStyle w:val="Title"/>
      </w:pPr>
      <w:r>
        <w:rPr/>
        <w:t>Р</w:t>
      </w:r>
      <w:r>
        <w:rPr>
          <w:spacing w:val="-1"/>
        </w:rPr>
        <w:t> </w:t>
      </w:r>
      <w:r>
        <w:rPr/>
        <w:t>Е</w:t>
      </w:r>
      <w:r>
        <w:rPr>
          <w:spacing w:val="-2"/>
        </w:rPr>
        <w:t> </w:t>
      </w:r>
      <w:r>
        <w:rPr/>
        <w:t>Ш</w:t>
      </w:r>
      <w:r>
        <w:rPr>
          <w:spacing w:val="-2"/>
        </w:rPr>
        <w:t> </w:t>
      </w:r>
      <w:r>
        <w:rPr/>
        <w:t>Е</w:t>
      </w:r>
      <w:r>
        <w:rPr>
          <w:spacing w:val="-2"/>
        </w:rPr>
        <w:t> </w:t>
      </w:r>
      <w:r>
        <w:rPr/>
        <w:t>Н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>
          <w:spacing w:val="-12"/>
        </w:rPr>
        <w:t>Е</w:t>
      </w:r>
    </w:p>
    <w:p>
      <w:pPr>
        <w:pStyle w:val="BodyText"/>
        <w:rPr>
          <w:b/>
          <w:sz w:val="32"/>
        </w:rPr>
      </w:pPr>
    </w:p>
    <w:p>
      <w:pPr>
        <w:pStyle w:val="BodyText"/>
        <w:spacing w:before="134"/>
        <w:rPr>
          <w:b/>
          <w:sz w:val="32"/>
        </w:rPr>
      </w:pPr>
    </w:p>
    <w:p>
      <w:pPr>
        <w:pStyle w:val="BodyText"/>
        <w:tabs>
          <w:tab w:pos="8005" w:val="left" w:leader="none"/>
        </w:tabs>
        <w:spacing w:line="322" w:lineRule="exact"/>
        <w:ind w:right="418"/>
        <w:jc w:val="center"/>
      </w:pPr>
      <w:r>
        <w:rPr/>
        <w:t>26</w:t>
      </w:r>
      <w:r>
        <w:rPr>
          <w:spacing w:val="-6"/>
        </w:rPr>
        <w:t> </w:t>
      </w:r>
      <w:r>
        <w:rPr/>
        <w:t>декабря</w:t>
      </w:r>
      <w:r>
        <w:rPr>
          <w:spacing w:val="-6"/>
        </w:rPr>
        <w:t> </w:t>
      </w:r>
      <w:r>
        <w:rPr/>
        <w:t>2024</w:t>
      </w:r>
      <w:r>
        <w:rPr>
          <w:spacing w:val="-6"/>
        </w:rPr>
        <w:t> </w:t>
      </w:r>
      <w:r>
        <w:rPr>
          <w:spacing w:val="-4"/>
        </w:rPr>
        <w:t>года</w:t>
      </w:r>
      <w:r>
        <w:rPr/>
        <w:tab/>
        <w:t>№</w:t>
      </w:r>
      <w:r>
        <w:rPr>
          <w:spacing w:val="-6"/>
        </w:rPr>
        <w:t> </w:t>
      </w:r>
      <w:r>
        <w:rPr/>
        <w:t>8-</w:t>
      </w:r>
      <w:r>
        <w:rPr>
          <w:spacing w:val="-10"/>
        </w:rPr>
        <w:t>3</w:t>
      </w:r>
    </w:p>
    <w:p>
      <w:pPr>
        <w:pStyle w:val="BodyText"/>
        <w:ind w:left="2194" w:right="2079"/>
        <w:jc w:val="center"/>
      </w:pPr>
      <w:r>
        <w:rPr>
          <w:spacing w:val="-2"/>
        </w:rPr>
        <w:t>Санкт-Петербург</w:t>
      </w:r>
    </w:p>
    <w:p>
      <w:pPr>
        <w:pStyle w:val="BodyText"/>
        <w:spacing w:before="277"/>
      </w:pPr>
    </w:p>
    <w:p>
      <w:pPr>
        <w:pStyle w:val="Heading1"/>
        <w:ind w:left="153" w:hanging="1"/>
      </w:pPr>
      <w:r>
        <w:rPr/>
        <w:t>Об утверждении Порядка сообщения муниципальными служащими, Главой муниципального образования, Главой местной администрации, депутатами</w:t>
      </w:r>
      <w:r>
        <w:rPr>
          <w:spacing w:val="-8"/>
        </w:rPr>
        <w:t> </w:t>
      </w:r>
      <w:r>
        <w:rPr/>
        <w:t>Муниципального</w:t>
      </w:r>
      <w:r>
        <w:rPr>
          <w:spacing w:val="-8"/>
        </w:rPr>
        <w:t> </w:t>
      </w:r>
      <w:r>
        <w:rPr/>
        <w:t>Совета</w:t>
      </w:r>
      <w:r>
        <w:rPr>
          <w:spacing w:val="-8"/>
        </w:rPr>
        <w:t> </w:t>
      </w:r>
      <w:r>
        <w:rPr/>
        <w:t>внутригородского</w:t>
      </w:r>
      <w:r>
        <w:rPr>
          <w:spacing w:val="-8"/>
        </w:rPr>
        <w:t> </w:t>
      </w:r>
      <w:r>
        <w:rPr/>
        <w:t>муниципального образования города федерального значения Санкт-Петербурга муниципальный округ Красненькая речка о прекращении гражданства Российской Федерации, приобретении гражданства (подданства) иностранного государства, приобретения статуса иностранного агента </w:t>
      </w:r>
      <w:r>
        <w:rPr>
          <w:spacing w:val="-2"/>
        </w:rPr>
        <w:t>(иноагента)</w:t>
      </w:r>
    </w:p>
    <w:p>
      <w:pPr>
        <w:pStyle w:val="BodyText"/>
        <w:spacing w:before="2"/>
        <w:rPr>
          <w:b/>
        </w:rPr>
      </w:pPr>
    </w:p>
    <w:p>
      <w:pPr>
        <w:pStyle w:val="BodyText"/>
        <w:ind w:left="140" w:right="137" w:firstLine="709"/>
        <w:jc w:val="both"/>
        <w:rPr>
          <w:b/>
        </w:rPr>
      </w:pPr>
      <w:r>
        <w:rPr/>
        <w:t>В</w:t>
      </w:r>
      <w:r>
        <w:rPr>
          <w:spacing w:val="-18"/>
        </w:rPr>
        <w:t> </w:t>
      </w:r>
      <w:r>
        <w:rPr/>
        <w:t>соответствии</w:t>
      </w:r>
      <w:r>
        <w:rPr>
          <w:spacing w:val="-17"/>
        </w:rPr>
        <w:t> </w:t>
      </w:r>
      <w:r>
        <w:rPr/>
        <w:t>с</w:t>
      </w:r>
      <w:r>
        <w:rPr>
          <w:spacing w:val="-18"/>
        </w:rPr>
        <w:t> </w:t>
      </w:r>
      <w:r>
        <w:rPr/>
        <w:t>пунктами</w:t>
      </w:r>
      <w:r>
        <w:rPr>
          <w:spacing w:val="-17"/>
        </w:rPr>
        <w:t> </w:t>
      </w:r>
      <w:r>
        <w:rPr/>
        <w:t>9</w:t>
      </w:r>
      <w:r>
        <w:rPr>
          <w:spacing w:val="-18"/>
        </w:rPr>
        <w:t> </w:t>
      </w:r>
      <w:r>
        <w:rPr/>
        <w:t>и</w:t>
      </w:r>
      <w:r>
        <w:rPr>
          <w:spacing w:val="-17"/>
        </w:rPr>
        <w:t> </w:t>
      </w:r>
      <w:r>
        <w:rPr/>
        <w:t>9.1</w:t>
      </w:r>
      <w:r>
        <w:rPr>
          <w:spacing w:val="-18"/>
        </w:rPr>
        <w:t> </w:t>
      </w:r>
      <w:r>
        <w:rPr/>
        <w:t>части</w:t>
      </w:r>
      <w:r>
        <w:rPr>
          <w:spacing w:val="-17"/>
        </w:rPr>
        <w:t> </w:t>
      </w:r>
      <w:r>
        <w:rPr/>
        <w:t>1</w:t>
      </w:r>
      <w:r>
        <w:rPr>
          <w:spacing w:val="-18"/>
        </w:rPr>
        <w:t> </w:t>
      </w:r>
      <w:r>
        <w:rPr/>
        <w:t>статьи</w:t>
      </w:r>
      <w:r>
        <w:rPr>
          <w:spacing w:val="-17"/>
        </w:rPr>
        <w:t> </w:t>
      </w:r>
      <w:r>
        <w:rPr/>
        <w:t>12</w:t>
      </w:r>
      <w:r>
        <w:rPr>
          <w:spacing w:val="-18"/>
        </w:rPr>
        <w:t> </w:t>
      </w:r>
      <w:r>
        <w:rPr/>
        <w:t>Федерального</w:t>
      </w:r>
      <w:r>
        <w:rPr>
          <w:spacing w:val="-17"/>
        </w:rPr>
        <w:t> </w:t>
      </w:r>
      <w:r>
        <w:rPr/>
        <w:t>закона от 02.03.2007 № 25-ФЗ «О муниципальной службе в Российской Федерации», Федеральным законом от 14.07.2022 №255-ФЗ «О контроле за деятельностью лиц, находящихся под иностранным влиянием», в целях установления процедуры</w:t>
      </w:r>
      <w:r>
        <w:rPr>
          <w:spacing w:val="-18"/>
        </w:rPr>
        <w:t> </w:t>
      </w:r>
      <w:r>
        <w:rPr/>
        <w:t>сообщения</w:t>
      </w:r>
      <w:r>
        <w:rPr>
          <w:spacing w:val="-17"/>
        </w:rPr>
        <w:t> </w:t>
      </w:r>
      <w:r>
        <w:rPr/>
        <w:t>муниципальными</w:t>
      </w:r>
      <w:r>
        <w:rPr>
          <w:spacing w:val="-18"/>
        </w:rPr>
        <w:t> </w:t>
      </w:r>
      <w:r>
        <w:rPr/>
        <w:t>служащими,</w:t>
      </w:r>
      <w:r>
        <w:rPr>
          <w:spacing w:val="-17"/>
        </w:rPr>
        <w:t> </w:t>
      </w:r>
      <w:r>
        <w:rPr/>
        <w:t>Главой</w:t>
      </w:r>
      <w:r>
        <w:rPr>
          <w:spacing w:val="-18"/>
        </w:rPr>
        <w:t> </w:t>
      </w:r>
      <w:r>
        <w:rPr/>
        <w:t>муниципального образования, Главой местной администрации, депутатами Муниципального Совета внутригородского муниципального образования города федерального значения Санкт-Петербурга муниципальный округ Красненькая речка о прекращении</w:t>
      </w:r>
      <w:r>
        <w:rPr>
          <w:spacing w:val="-18"/>
        </w:rPr>
        <w:t> </w:t>
      </w:r>
      <w:r>
        <w:rPr/>
        <w:t>гражданства</w:t>
      </w:r>
      <w:r>
        <w:rPr>
          <w:spacing w:val="-17"/>
        </w:rPr>
        <w:t> </w:t>
      </w:r>
      <w:r>
        <w:rPr/>
        <w:t>Российской</w:t>
      </w:r>
      <w:r>
        <w:rPr>
          <w:spacing w:val="-18"/>
        </w:rPr>
        <w:t> </w:t>
      </w:r>
      <w:r>
        <w:rPr/>
        <w:t>Федерации,</w:t>
      </w:r>
      <w:r>
        <w:rPr>
          <w:spacing w:val="-17"/>
        </w:rPr>
        <w:t> </w:t>
      </w:r>
      <w:r>
        <w:rPr/>
        <w:t>приобретении</w:t>
      </w:r>
      <w:r>
        <w:rPr>
          <w:spacing w:val="-18"/>
        </w:rPr>
        <w:t> </w:t>
      </w:r>
      <w:r>
        <w:rPr/>
        <w:t>гражданства (подданства) иностранного государства, приобретения статуса иностранного агента (иноагента), руководствуясь Уставом, </w:t>
      </w:r>
      <w:r>
        <w:rPr>
          <w:b/>
        </w:rPr>
        <w:t>р е ш и л :</w:t>
      </w:r>
    </w:p>
    <w:p>
      <w:pPr>
        <w:pStyle w:val="BodyText"/>
        <w:spacing w:after="0"/>
        <w:jc w:val="both"/>
        <w:rPr>
          <w:b/>
        </w:rPr>
        <w:sectPr>
          <w:type w:val="continuous"/>
          <w:pgSz w:w="11910" w:h="16840"/>
          <w:pgMar w:top="1860" w:bottom="280" w:left="1559" w:right="708"/>
        </w:sectPr>
      </w:pPr>
    </w:p>
    <w:p>
      <w:pPr>
        <w:pStyle w:val="ListParagraph"/>
        <w:numPr>
          <w:ilvl w:val="0"/>
          <w:numId w:val="1"/>
        </w:numPr>
        <w:tabs>
          <w:tab w:pos="1120" w:val="left" w:leader="none"/>
        </w:tabs>
        <w:spacing w:line="240" w:lineRule="auto" w:before="80" w:after="0"/>
        <w:ind w:left="140" w:right="138" w:firstLine="709"/>
        <w:jc w:val="both"/>
        <w:rPr>
          <w:sz w:val="28"/>
        </w:rPr>
      </w:pPr>
      <w:r>
        <w:rPr>
          <w:sz w:val="28"/>
        </w:rPr>
        <w:t>Утвердить</w:t>
      </w:r>
      <w:r>
        <w:rPr>
          <w:spacing w:val="-13"/>
          <w:sz w:val="28"/>
        </w:rPr>
        <w:t> </w:t>
      </w:r>
      <w:r>
        <w:rPr>
          <w:sz w:val="28"/>
        </w:rPr>
        <w:t>Порядок</w:t>
      </w:r>
      <w:r>
        <w:rPr>
          <w:spacing w:val="-13"/>
          <w:sz w:val="28"/>
        </w:rPr>
        <w:t> </w:t>
      </w:r>
      <w:r>
        <w:rPr>
          <w:sz w:val="28"/>
        </w:rPr>
        <w:t>сообщения</w:t>
      </w:r>
      <w:r>
        <w:rPr>
          <w:spacing w:val="-13"/>
          <w:sz w:val="28"/>
        </w:rPr>
        <w:t> </w:t>
      </w:r>
      <w:r>
        <w:rPr>
          <w:sz w:val="28"/>
        </w:rPr>
        <w:t>муниципальными</w:t>
      </w:r>
      <w:r>
        <w:rPr>
          <w:spacing w:val="-13"/>
          <w:sz w:val="28"/>
        </w:rPr>
        <w:t> </w:t>
      </w:r>
      <w:r>
        <w:rPr>
          <w:sz w:val="28"/>
        </w:rPr>
        <w:t>служащими,</w:t>
      </w:r>
      <w:r>
        <w:rPr>
          <w:spacing w:val="-13"/>
          <w:sz w:val="28"/>
        </w:rPr>
        <w:t> </w:t>
      </w:r>
      <w:r>
        <w:rPr>
          <w:sz w:val="28"/>
        </w:rPr>
        <w:t>Главой муниципального образования, Главой местной администрации, депутатами Муниципального Совета внутригородского муниципального образования города федерального значения Санкт-Петербурга муниципальный округ Красненькая речка о прекращении гражданства Российской Федерации, приобретении гражданства (подданства) иностранного государства, приобретения статуса иностранного агента (иноагента).</w:t>
      </w:r>
    </w:p>
    <w:p>
      <w:pPr>
        <w:pStyle w:val="ListParagraph"/>
        <w:numPr>
          <w:ilvl w:val="0"/>
          <w:numId w:val="1"/>
        </w:numPr>
        <w:tabs>
          <w:tab w:pos="1138" w:val="left" w:leader="none"/>
        </w:tabs>
        <w:spacing w:line="240" w:lineRule="auto" w:before="2" w:after="0"/>
        <w:ind w:left="140" w:right="140" w:firstLine="709"/>
        <w:jc w:val="both"/>
        <w:rPr>
          <w:sz w:val="28"/>
        </w:rPr>
      </w:pPr>
      <w:r>
        <w:rPr>
          <w:sz w:val="28"/>
        </w:rPr>
        <w:t>Опубликовать настоящее Решение в официальном печатном издании муниципального образования муниципальный округ Красненькая речка - газете «Красненькая речка».</w:t>
      </w:r>
    </w:p>
    <w:p>
      <w:pPr>
        <w:pStyle w:val="ListParagraph"/>
        <w:numPr>
          <w:ilvl w:val="0"/>
          <w:numId w:val="1"/>
        </w:numPr>
        <w:tabs>
          <w:tab w:pos="1132" w:val="left" w:leader="none"/>
        </w:tabs>
        <w:spacing w:line="240" w:lineRule="auto" w:before="0" w:after="0"/>
        <w:ind w:left="140" w:right="140" w:firstLine="709"/>
        <w:jc w:val="both"/>
        <w:rPr>
          <w:sz w:val="28"/>
        </w:rPr>
      </w:pPr>
      <w:r>
        <w:rPr>
          <w:sz w:val="28"/>
        </w:rPr>
        <w:t>Контроль над выполнением настоящего решения возложить на Главу муниципального образования, исполняющего обязанности Председателя Муниципального Совета Бонюшко Д.М.</w:t>
      </w:r>
    </w:p>
    <w:p>
      <w:pPr>
        <w:pStyle w:val="ListParagraph"/>
        <w:numPr>
          <w:ilvl w:val="0"/>
          <w:numId w:val="1"/>
        </w:numPr>
        <w:tabs>
          <w:tab w:pos="1197" w:val="left" w:leader="none"/>
        </w:tabs>
        <w:spacing w:line="321" w:lineRule="exact" w:before="0" w:after="0"/>
        <w:ind w:left="1197" w:right="0" w:hanging="348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-7"/>
          <w:sz w:val="28"/>
        </w:rPr>
        <w:t> </w:t>
      </w:r>
      <w:r>
        <w:rPr>
          <w:sz w:val="28"/>
        </w:rPr>
        <w:t>решение</w:t>
      </w:r>
      <w:r>
        <w:rPr>
          <w:spacing w:val="-7"/>
          <w:sz w:val="28"/>
        </w:rPr>
        <w:t> </w:t>
      </w:r>
      <w:r>
        <w:rPr>
          <w:sz w:val="28"/>
        </w:rPr>
        <w:t>вступает</w:t>
      </w:r>
      <w:r>
        <w:rPr>
          <w:spacing w:val="-6"/>
          <w:sz w:val="28"/>
        </w:rPr>
        <w:t> </w:t>
      </w:r>
      <w:r>
        <w:rPr>
          <w:sz w:val="28"/>
        </w:rPr>
        <w:t>в</w:t>
      </w:r>
      <w:r>
        <w:rPr>
          <w:spacing w:val="-7"/>
          <w:sz w:val="28"/>
        </w:rPr>
        <w:t> </w:t>
      </w:r>
      <w:r>
        <w:rPr>
          <w:sz w:val="28"/>
        </w:rPr>
        <w:t>силу</w:t>
      </w:r>
      <w:r>
        <w:rPr>
          <w:spacing w:val="-6"/>
          <w:sz w:val="28"/>
        </w:rPr>
        <w:t> </w:t>
      </w:r>
      <w:r>
        <w:rPr>
          <w:sz w:val="28"/>
        </w:rPr>
        <w:t>с</w:t>
      </w:r>
      <w:r>
        <w:rPr>
          <w:spacing w:val="-7"/>
          <w:sz w:val="28"/>
        </w:rPr>
        <w:t> </w:t>
      </w:r>
      <w:r>
        <w:rPr>
          <w:sz w:val="28"/>
        </w:rPr>
        <w:t>момента</w:t>
      </w:r>
      <w:r>
        <w:rPr>
          <w:spacing w:val="-7"/>
          <w:sz w:val="28"/>
        </w:rPr>
        <w:t> </w:t>
      </w:r>
      <w:r>
        <w:rPr>
          <w:sz w:val="28"/>
        </w:rPr>
        <w:t>его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принятия.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4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headerReference w:type="default" r:id="rId7"/>
          <w:pgSz w:w="11910" w:h="16840"/>
          <w:pgMar w:header="713" w:footer="0" w:top="1160" w:bottom="280" w:left="1559" w:right="708"/>
          <w:pgNumType w:start="2"/>
        </w:sectPr>
      </w:pPr>
    </w:p>
    <w:p>
      <w:pPr>
        <w:pStyle w:val="BodyText"/>
        <w:spacing w:line="242" w:lineRule="auto" w:before="87"/>
        <w:ind w:left="111" w:right="38"/>
      </w:pPr>
      <w:r>
        <w:rPr/>
        <w:t>Глава муниципального образования, исполняющий полномочия Председателя</w:t>
      </w:r>
      <w:r>
        <w:rPr>
          <w:spacing w:val="-18"/>
        </w:rPr>
        <w:t> </w:t>
      </w:r>
      <w:r>
        <w:rPr/>
        <w:t>Муниципального</w:t>
      </w:r>
      <w:r>
        <w:rPr>
          <w:spacing w:val="-17"/>
        </w:rPr>
        <w:t> </w:t>
      </w:r>
      <w:r>
        <w:rPr/>
        <w:t>Совета</w:t>
      </w:r>
    </w:p>
    <w:p>
      <w:pPr>
        <w:pStyle w:val="BodyText"/>
        <w:spacing w:before="87"/>
        <w:ind w:left="111"/>
      </w:pPr>
      <w:r>
        <w:rPr/>
        <w:br w:type="column"/>
      </w:r>
      <w:r>
        <w:rPr/>
        <w:t>Д.М.</w:t>
      </w:r>
      <w:r>
        <w:rPr>
          <w:spacing w:val="-4"/>
        </w:rPr>
        <w:t> </w:t>
      </w:r>
      <w:r>
        <w:rPr>
          <w:spacing w:val="-2"/>
        </w:rPr>
        <w:t>Бонюшко</w:t>
      </w:r>
    </w:p>
    <w:p>
      <w:pPr>
        <w:pStyle w:val="BodyText"/>
        <w:spacing w:after="0"/>
        <w:sectPr>
          <w:type w:val="continuous"/>
          <w:pgSz w:w="11910" w:h="16840"/>
          <w:pgMar w:header="713" w:footer="0" w:top="1860" w:bottom="280" w:left="1559" w:right="708"/>
          <w:cols w:num="2" w:equalWidth="0">
            <w:col w:w="4835" w:space="2781"/>
            <w:col w:w="2027"/>
          </w:cols>
        </w:sectPr>
      </w:pPr>
    </w:p>
    <w:p>
      <w:pPr>
        <w:spacing w:before="83"/>
        <w:ind w:left="5527" w:right="0" w:firstLine="0"/>
        <w:jc w:val="left"/>
        <w:rPr>
          <w:sz w:val="20"/>
        </w:rPr>
      </w:pPr>
      <w:r>
        <w:rPr>
          <w:spacing w:val="-2"/>
          <w:sz w:val="20"/>
        </w:rPr>
        <w:t>Приложение</w:t>
      </w:r>
    </w:p>
    <w:p>
      <w:pPr>
        <w:spacing w:line="300" w:lineRule="auto" w:before="58"/>
        <w:ind w:left="5527" w:right="0" w:firstLine="0"/>
        <w:jc w:val="left"/>
        <w:rPr>
          <w:sz w:val="20"/>
        </w:rPr>
      </w:pPr>
      <w:r>
        <w:rPr>
          <w:sz w:val="20"/>
        </w:rPr>
        <w:t>к</w:t>
      </w:r>
      <w:r>
        <w:rPr>
          <w:spacing w:val="-10"/>
          <w:sz w:val="20"/>
        </w:rPr>
        <w:t> </w:t>
      </w:r>
      <w:r>
        <w:rPr>
          <w:sz w:val="20"/>
        </w:rPr>
        <w:t>Решению</w:t>
      </w:r>
      <w:r>
        <w:rPr>
          <w:spacing w:val="-11"/>
          <w:sz w:val="20"/>
        </w:rPr>
        <w:t> </w:t>
      </w:r>
      <w:r>
        <w:rPr>
          <w:sz w:val="20"/>
        </w:rPr>
        <w:t>Муниципального</w:t>
      </w:r>
      <w:r>
        <w:rPr>
          <w:spacing w:val="-10"/>
          <w:sz w:val="20"/>
        </w:rPr>
        <w:t> </w:t>
      </w:r>
      <w:r>
        <w:rPr>
          <w:sz w:val="20"/>
        </w:rPr>
        <w:t>Совета</w:t>
      </w:r>
      <w:r>
        <w:rPr>
          <w:spacing w:val="-10"/>
          <w:sz w:val="20"/>
        </w:rPr>
        <w:t> </w:t>
      </w:r>
      <w:r>
        <w:rPr>
          <w:sz w:val="20"/>
        </w:rPr>
        <w:t>№8-11</w:t>
      </w:r>
      <w:r>
        <w:rPr>
          <w:spacing w:val="-10"/>
          <w:sz w:val="20"/>
        </w:rPr>
        <w:t> </w:t>
      </w:r>
      <w:r>
        <w:rPr>
          <w:sz w:val="20"/>
        </w:rPr>
        <w:t>от 26.12.2024 Об утверждении «Порядка сообщения муниципальными служащими, Главой муниципального образования, Главой местной администрации, депутатами Муниципального Совета внутригородского муниципального образования города федерального значения Санкт-Петербурга муниципальный округ Красненькая речка о прекращении гражданства Российской Федерации, приобретении гражданства (подданства) иностранного государства, приобретения статуса иностранного агента </w:t>
      </w:r>
      <w:r>
        <w:rPr>
          <w:spacing w:val="-2"/>
          <w:sz w:val="20"/>
        </w:rPr>
        <w:t>(иноагента)»</w:t>
      </w:r>
    </w:p>
    <w:p>
      <w:pPr>
        <w:pStyle w:val="BodyText"/>
        <w:spacing w:before="57"/>
        <w:rPr>
          <w:sz w:val="20"/>
        </w:rPr>
      </w:pPr>
    </w:p>
    <w:p>
      <w:pPr>
        <w:pStyle w:val="Heading1"/>
        <w:spacing w:before="1"/>
        <w:ind w:left="2081" w:right="2082"/>
      </w:pPr>
      <w:r>
        <w:rPr/>
        <w:t>П</w:t>
      </w:r>
      <w:r>
        <w:rPr>
          <w:spacing w:val="-2"/>
        </w:rPr>
        <w:t> </w:t>
      </w:r>
      <w:r>
        <w:rPr/>
        <w:t>О</w:t>
      </w:r>
      <w:r>
        <w:rPr>
          <w:spacing w:val="-1"/>
        </w:rPr>
        <w:t> </w:t>
      </w:r>
      <w:r>
        <w:rPr/>
        <w:t>Р</w:t>
      </w:r>
      <w:r>
        <w:rPr>
          <w:spacing w:val="-2"/>
        </w:rPr>
        <w:t> </w:t>
      </w:r>
      <w:r>
        <w:rPr/>
        <w:t>Я</w:t>
      </w:r>
      <w:r>
        <w:rPr>
          <w:spacing w:val="-1"/>
        </w:rPr>
        <w:t> </w:t>
      </w:r>
      <w:r>
        <w:rPr/>
        <w:t>Д</w:t>
      </w:r>
      <w:r>
        <w:rPr>
          <w:spacing w:val="-1"/>
        </w:rPr>
        <w:t> </w:t>
      </w:r>
      <w:r>
        <w:rPr/>
        <w:t>О</w:t>
      </w:r>
      <w:r>
        <w:rPr>
          <w:spacing w:val="-1"/>
        </w:rPr>
        <w:t> </w:t>
      </w:r>
      <w:r>
        <w:rPr>
          <w:spacing w:val="-10"/>
        </w:rPr>
        <w:t>К</w:t>
      </w:r>
    </w:p>
    <w:p>
      <w:pPr>
        <w:spacing w:line="300" w:lineRule="auto" w:before="81"/>
        <w:ind w:left="152" w:right="152" w:firstLine="0"/>
        <w:jc w:val="center"/>
        <w:rPr>
          <w:b/>
          <w:sz w:val="28"/>
        </w:rPr>
      </w:pPr>
      <w:r>
        <w:rPr>
          <w:b/>
          <w:sz w:val="28"/>
        </w:rPr>
        <w:t>сообщения муниципальными служащими, Главой муниципального образования, Главой местной администрации, депутатами Муниципального Совета внутригородского муниципального образования города федерального значения Санкт-Петербурга муниципальный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округ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Красненькая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речка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о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прекращении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гражданства Российской Федерации, приобретении гражданства (подданства) иностранного государства, приобретения статуса иностранного агента </w:t>
      </w:r>
      <w:r>
        <w:rPr>
          <w:b/>
          <w:spacing w:val="-2"/>
          <w:sz w:val="28"/>
        </w:rPr>
        <w:t>(иноагента)</w:t>
      </w:r>
    </w:p>
    <w:p>
      <w:pPr>
        <w:pStyle w:val="BodyText"/>
        <w:spacing w:line="300" w:lineRule="auto" w:before="159"/>
        <w:ind w:left="140" w:right="705" w:firstLine="426"/>
        <w:jc w:val="both"/>
      </w:pPr>
      <w:r>
        <w:rPr/>
        <w:t>1. Настоящий Порядок сообщения муниципальным служащим, Главой муниципального образования, Главой местной администрации, депутатами Муниципального Совета</w:t>
      </w:r>
      <w:r>
        <w:rPr>
          <w:spacing w:val="-13"/>
        </w:rPr>
        <w:t> </w:t>
      </w:r>
      <w:r>
        <w:rPr/>
        <w:t>внутригородского муниципального образования города федерального значения Санкт-Петербурга муниципальный округ Красненькая речка (далее – уведомляющие лица, муниципальное образование) о прекращении гражданства Российской Федерации, о приобретении гражданства (подданства) иностранного государства, приобретении статуса иностранного агента (далее – Порядок, основания для сообщения) разработан в соответствии с пунктами 9 и 9.1 части 1 статьи 12 Федерального закона от 02.03.2007 № 25-ФЗ «О муниципальной службе в Российской Федерации», Федеральным законом от 14.07.2022 №255-ФЗ «О контроле за деятельностью лиц, находящихся под иностранным влиянием» и устанавливает процедуру сообщения уведомляющими лицами муниципального образования:</w:t>
      </w:r>
    </w:p>
    <w:p>
      <w:pPr>
        <w:pStyle w:val="BodyText"/>
        <w:spacing w:after="0" w:line="300" w:lineRule="auto"/>
        <w:jc w:val="both"/>
        <w:sectPr>
          <w:pgSz w:w="11910" w:h="16840"/>
          <w:pgMar w:header="713" w:footer="0" w:top="1160" w:bottom="280" w:left="1559" w:right="708"/>
        </w:sectPr>
      </w:pPr>
    </w:p>
    <w:p>
      <w:pPr>
        <w:pStyle w:val="ListParagraph"/>
        <w:numPr>
          <w:ilvl w:val="1"/>
          <w:numId w:val="2"/>
        </w:numPr>
        <w:tabs>
          <w:tab w:pos="853" w:val="left" w:leader="none"/>
        </w:tabs>
        <w:spacing w:line="300" w:lineRule="auto" w:before="80" w:after="0"/>
        <w:ind w:left="140" w:right="706" w:firstLine="0"/>
        <w:jc w:val="both"/>
        <w:rPr>
          <w:sz w:val="28"/>
        </w:rPr>
      </w:pPr>
      <w:r>
        <w:rPr>
          <w:sz w:val="28"/>
        </w:rPr>
        <w:t>О прекращении гражданства Российской Федерации либо гражданства (подданства) иностранного государства - участника международного договора Российской Федерации, в соответствии с которым иностранный гражданин имеет право находиться на муниципальной службе (далее - о прекращении гражданства);</w:t>
      </w:r>
    </w:p>
    <w:p>
      <w:pPr>
        <w:pStyle w:val="ListParagraph"/>
        <w:numPr>
          <w:ilvl w:val="1"/>
          <w:numId w:val="2"/>
        </w:numPr>
        <w:tabs>
          <w:tab w:pos="620" w:val="left" w:leader="none"/>
        </w:tabs>
        <w:spacing w:line="300" w:lineRule="auto" w:before="4" w:after="0"/>
        <w:ind w:left="140" w:right="704" w:firstLine="0"/>
        <w:jc w:val="both"/>
        <w:rPr>
          <w:sz w:val="28"/>
        </w:rPr>
      </w:pPr>
      <w:r>
        <w:rPr>
          <w:sz w:val="28"/>
        </w:rPr>
        <w:t>О</w:t>
      </w:r>
      <w:r>
        <w:rPr>
          <w:spacing w:val="-12"/>
          <w:sz w:val="28"/>
        </w:rPr>
        <w:t> </w:t>
      </w:r>
      <w:r>
        <w:rPr>
          <w:sz w:val="28"/>
        </w:rPr>
        <w:t>приобретении</w:t>
      </w:r>
      <w:r>
        <w:rPr>
          <w:spacing w:val="-13"/>
          <w:sz w:val="28"/>
        </w:rPr>
        <w:t> </w:t>
      </w:r>
      <w:r>
        <w:rPr>
          <w:sz w:val="28"/>
        </w:rPr>
        <w:t>гражданства</w:t>
      </w:r>
      <w:r>
        <w:rPr>
          <w:spacing w:val="-13"/>
          <w:sz w:val="28"/>
        </w:rPr>
        <w:t> </w:t>
      </w:r>
      <w:r>
        <w:rPr>
          <w:sz w:val="28"/>
        </w:rPr>
        <w:t>(подданства)</w:t>
      </w:r>
      <w:r>
        <w:rPr>
          <w:spacing w:val="-13"/>
          <w:sz w:val="28"/>
        </w:rPr>
        <w:t> </w:t>
      </w:r>
      <w:r>
        <w:rPr>
          <w:sz w:val="28"/>
        </w:rPr>
        <w:t>иностранного</w:t>
      </w:r>
      <w:r>
        <w:rPr>
          <w:spacing w:val="-13"/>
          <w:sz w:val="28"/>
        </w:rPr>
        <w:t> </w:t>
      </w:r>
      <w:r>
        <w:rPr>
          <w:sz w:val="28"/>
        </w:rPr>
        <w:t>государства либо получении вида на жительство или иного документа, подтверждающего право на постоянное проживание гражданина на территории иностранного государства (далее - о приобретении </w:t>
      </w:r>
      <w:r>
        <w:rPr>
          <w:spacing w:val="-2"/>
          <w:sz w:val="28"/>
        </w:rPr>
        <w:t>гражданства);</w:t>
      </w:r>
    </w:p>
    <w:p>
      <w:pPr>
        <w:pStyle w:val="ListParagraph"/>
        <w:numPr>
          <w:ilvl w:val="1"/>
          <w:numId w:val="2"/>
        </w:numPr>
        <w:tabs>
          <w:tab w:pos="627" w:val="left" w:leader="none"/>
        </w:tabs>
        <w:spacing w:line="321" w:lineRule="exact" w:before="0" w:after="0"/>
        <w:ind w:left="627" w:right="0" w:hanging="487"/>
        <w:jc w:val="both"/>
        <w:rPr>
          <w:sz w:val="28"/>
        </w:rPr>
      </w:pPr>
      <w:r>
        <w:rPr>
          <w:sz w:val="28"/>
        </w:rPr>
        <w:t>О</w:t>
      </w:r>
      <w:r>
        <w:rPr>
          <w:spacing w:val="-11"/>
          <w:sz w:val="28"/>
        </w:rPr>
        <w:t> </w:t>
      </w:r>
      <w:r>
        <w:rPr>
          <w:sz w:val="28"/>
        </w:rPr>
        <w:t>приобретении</w:t>
      </w:r>
      <w:r>
        <w:rPr>
          <w:spacing w:val="-10"/>
          <w:sz w:val="28"/>
        </w:rPr>
        <w:t> </w:t>
      </w:r>
      <w:r>
        <w:rPr>
          <w:sz w:val="28"/>
        </w:rPr>
        <w:t>статуса</w:t>
      </w:r>
      <w:r>
        <w:rPr>
          <w:spacing w:val="-11"/>
          <w:sz w:val="28"/>
        </w:rPr>
        <w:t> </w:t>
      </w:r>
      <w:r>
        <w:rPr>
          <w:sz w:val="28"/>
        </w:rPr>
        <w:t>иностранного</w:t>
      </w:r>
      <w:r>
        <w:rPr>
          <w:spacing w:val="-10"/>
          <w:sz w:val="28"/>
        </w:rPr>
        <w:t> </w:t>
      </w:r>
      <w:r>
        <w:rPr>
          <w:sz w:val="28"/>
        </w:rPr>
        <w:t>агента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(иноагента).</w:t>
      </w:r>
    </w:p>
    <w:p>
      <w:pPr>
        <w:pStyle w:val="ListParagraph"/>
        <w:numPr>
          <w:ilvl w:val="2"/>
          <w:numId w:val="2"/>
        </w:numPr>
        <w:tabs>
          <w:tab w:pos="846" w:val="left" w:leader="none"/>
        </w:tabs>
        <w:spacing w:line="300" w:lineRule="auto" w:before="81" w:after="0"/>
        <w:ind w:left="140" w:right="706" w:firstLine="284"/>
        <w:jc w:val="both"/>
        <w:rPr>
          <w:sz w:val="28"/>
        </w:rPr>
      </w:pPr>
      <w:r>
        <w:rPr>
          <w:sz w:val="28"/>
        </w:rPr>
        <w:t>Сообщение составляется на имя Главы муниципального образования и передается муниципальному служащему, назначенному ответственным за кадровую работу соответственно Главой Местной Администрации (для местной администрации) или Главой муниципального образования (для муниципального совета) (далее – ответственное лицо).</w:t>
      </w:r>
    </w:p>
    <w:p>
      <w:pPr>
        <w:pStyle w:val="ListParagraph"/>
        <w:numPr>
          <w:ilvl w:val="2"/>
          <w:numId w:val="2"/>
        </w:numPr>
        <w:tabs>
          <w:tab w:pos="846" w:val="left" w:leader="none"/>
        </w:tabs>
        <w:spacing w:line="300" w:lineRule="auto" w:before="0" w:after="0"/>
        <w:ind w:left="140" w:right="707" w:firstLine="284"/>
        <w:jc w:val="both"/>
        <w:rPr>
          <w:sz w:val="28"/>
        </w:rPr>
      </w:pPr>
      <w:r>
        <w:rPr>
          <w:sz w:val="28"/>
        </w:rPr>
        <w:t>Уведомляющее</w:t>
      </w:r>
      <w:r>
        <w:rPr>
          <w:spacing w:val="-5"/>
          <w:sz w:val="28"/>
        </w:rPr>
        <w:t> </w:t>
      </w:r>
      <w:r>
        <w:rPr>
          <w:sz w:val="28"/>
        </w:rPr>
        <w:t>лицо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письменном</w:t>
      </w:r>
      <w:r>
        <w:rPr>
          <w:spacing w:val="-4"/>
          <w:sz w:val="28"/>
        </w:rPr>
        <w:t> </w:t>
      </w:r>
      <w:r>
        <w:rPr>
          <w:sz w:val="28"/>
        </w:rPr>
        <w:t>сообщении</w:t>
      </w:r>
      <w:r>
        <w:rPr>
          <w:spacing w:val="-4"/>
          <w:sz w:val="28"/>
        </w:rPr>
        <w:t> </w:t>
      </w:r>
      <w:r>
        <w:rPr>
          <w:sz w:val="28"/>
        </w:rPr>
        <w:t>указывает</w:t>
      </w:r>
      <w:r>
        <w:rPr>
          <w:spacing w:val="-4"/>
          <w:sz w:val="28"/>
        </w:rPr>
        <w:t> </w:t>
      </w:r>
      <w:r>
        <w:rPr>
          <w:sz w:val="28"/>
        </w:rPr>
        <w:t>сведения об основаниях для сообщения с приложением документов, подтверждающих такие основания.</w:t>
      </w:r>
    </w:p>
    <w:p>
      <w:pPr>
        <w:pStyle w:val="ListParagraph"/>
        <w:numPr>
          <w:ilvl w:val="2"/>
          <w:numId w:val="2"/>
        </w:numPr>
        <w:tabs>
          <w:tab w:pos="846" w:val="left" w:leader="none"/>
        </w:tabs>
        <w:spacing w:line="300" w:lineRule="auto" w:before="0" w:after="0"/>
        <w:ind w:left="140" w:right="705" w:firstLine="284"/>
        <w:jc w:val="both"/>
        <w:rPr>
          <w:sz w:val="28"/>
        </w:rPr>
      </w:pPr>
      <w:r>
        <w:rPr>
          <w:sz w:val="28"/>
        </w:rPr>
        <w:t>Регистрация сообщения осуществляется в день его поступления ответственным</w:t>
      </w:r>
      <w:r>
        <w:rPr>
          <w:spacing w:val="-10"/>
          <w:sz w:val="28"/>
        </w:rPr>
        <w:t> </w:t>
      </w:r>
      <w:r>
        <w:rPr>
          <w:sz w:val="28"/>
        </w:rPr>
        <w:t>лицом</w:t>
      </w:r>
      <w:r>
        <w:rPr>
          <w:spacing w:val="-10"/>
          <w:sz w:val="28"/>
        </w:rPr>
        <w:t> </w:t>
      </w:r>
      <w:r>
        <w:rPr>
          <w:sz w:val="28"/>
        </w:rPr>
        <w:t>в</w:t>
      </w:r>
      <w:r>
        <w:rPr>
          <w:spacing w:val="-10"/>
          <w:sz w:val="28"/>
        </w:rPr>
        <w:t> </w:t>
      </w:r>
      <w:r>
        <w:rPr>
          <w:sz w:val="28"/>
        </w:rPr>
        <w:t>Журнале</w:t>
      </w:r>
      <w:r>
        <w:rPr>
          <w:spacing w:val="-10"/>
          <w:sz w:val="28"/>
        </w:rPr>
        <w:t> </w:t>
      </w:r>
      <w:r>
        <w:rPr>
          <w:sz w:val="28"/>
        </w:rPr>
        <w:t>регистрации</w:t>
      </w:r>
      <w:r>
        <w:rPr>
          <w:spacing w:val="-11"/>
          <w:sz w:val="28"/>
        </w:rPr>
        <w:t> </w:t>
      </w:r>
      <w:r>
        <w:rPr>
          <w:sz w:val="28"/>
        </w:rPr>
        <w:t>сообщений</w:t>
      </w:r>
      <w:r>
        <w:rPr>
          <w:spacing w:val="-10"/>
          <w:sz w:val="28"/>
        </w:rPr>
        <w:t> </w:t>
      </w:r>
      <w:r>
        <w:rPr>
          <w:sz w:val="28"/>
        </w:rPr>
        <w:t>о</w:t>
      </w:r>
      <w:r>
        <w:rPr>
          <w:spacing w:val="-10"/>
          <w:sz w:val="28"/>
        </w:rPr>
        <w:t> </w:t>
      </w:r>
      <w:r>
        <w:rPr>
          <w:sz w:val="28"/>
        </w:rPr>
        <w:t>прекращении гражданства Российской Федерации, о приобретении гражданства (подданства) иностранного государства, приобретении статуса иностранного агента (далее – Журнал), составленном по форме согласно Приложению 1 к настоящему Порядку.</w:t>
      </w:r>
    </w:p>
    <w:p>
      <w:pPr>
        <w:pStyle w:val="ListParagraph"/>
        <w:numPr>
          <w:ilvl w:val="2"/>
          <w:numId w:val="2"/>
        </w:numPr>
        <w:tabs>
          <w:tab w:pos="846" w:val="left" w:leader="none"/>
        </w:tabs>
        <w:spacing w:line="297" w:lineRule="auto" w:before="1" w:after="0"/>
        <w:ind w:left="140" w:right="706" w:firstLine="284"/>
        <w:jc w:val="both"/>
        <w:rPr>
          <w:sz w:val="28"/>
        </w:rPr>
      </w:pPr>
      <w:r>
        <w:rPr>
          <w:sz w:val="28"/>
        </w:rPr>
        <w:t>Копия зарегистрированного в Журнале сообщения выдается под роспись в графе 8 Журнала либо направляется по почте с уведомлением о</w:t>
      </w:r>
      <w:r>
        <w:rPr>
          <w:spacing w:val="-18"/>
          <w:sz w:val="28"/>
        </w:rPr>
        <w:t> </w:t>
      </w:r>
      <w:r>
        <w:rPr>
          <w:sz w:val="28"/>
        </w:rPr>
        <w:t>вручении.</w:t>
      </w:r>
      <w:r>
        <w:rPr>
          <w:spacing w:val="-17"/>
          <w:sz w:val="28"/>
        </w:rPr>
        <w:t> </w:t>
      </w:r>
      <w:r>
        <w:rPr>
          <w:sz w:val="28"/>
        </w:rPr>
        <w:t>На</w:t>
      </w:r>
      <w:r>
        <w:rPr>
          <w:spacing w:val="-18"/>
          <w:sz w:val="28"/>
        </w:rPr>
        <w:t> </w:t>
      </w:r>
      <w:r>
        <w:rPr>
          <w:sz w:val="28"/>
        </w:rPr>
        <w:t>копии</w:t>
      </w:r>
      <w:r>
        <w:rPr>
          <w:spacing w:val="-17"/>
          <w:sz w:val="28"/>
        </w:rPr>
        <w:t> </w:t>
      </w:r>
      <w:r>
        <w:rPr>
          <w:sz w:val="28"/>
        </w:rPr>
        <w:t>сообщения,</w:t>
      </w:r>
      <w:r>
        <w:rPr>
          <w:spacing w:val="-18"/>
          <w:sz w:val="28"/>
        </w:rPr>
        <w:t> </w:t>
      </w:r>
      <w:r>
        <w:rPr>
          <w:sz w:val="28"/>
        </w:rPr>
        <w:t>подлежащей</w:t>
      </w:r>
      <w:r>
        <w:rPr>
          <w:spacing w:val="-17"/>
          <w:sz w:val="28"/>
        </w:rPr>
        <w:t> </w:t>
      </w:r>
      <w:r>
        <w:rPr>
          <w:sz w:val="28"/>
        </w:rPr>
        <w:t>передаче</w:t>
      </w:r>
      <w:r>
        <w:rPr>
          <w:spacing w:val="-18"/>
          <w:sz w:val="28"/>
        </w:rPr>
        <w:t> </w:t>
      </w:r>
      <w:r>
        <w:rPr>
          <w:sz w:val="28"/>
        </w:rPr>
        <w:t>делается</w:t>
      </w:r>
      <w:r>
        <w:rPr>
          <w:spacing w:val="-17"/>
          <w:sz w:val="28"/>
        </w:rPr>
        <w:t> </w:t>
      </w:r>
      <w:r>
        <w:rPr>
          <w:sz w:val="28"/>
        </w:rPr>
        <w:t>надпись</w:t>
      </w:r>
    </w:p>
    <w:p>
      <w:pPr>
        <w:pStyle w:val="BodyText"/>
        <w:spacing w:line="300" w:lineRule="auto" w:before="7"/>
        <w:ind w:left="140" w:right="706"/>
        <w:jc w:val="both"/>
      </w:pPr>
      <w:r>
        <w:rPr/>
        <w:t>«Сообщение зарегистрировано» с указанием даты регистрации уведомления, фамилии, имени, отчества и должности ответственного лица, зарегистрировавшего сообщение.</w:t>
      </w:r>
    </w:p>
    <w:p>
      <w:pPr>
        <w:pStyle w:val="ListParagraph"/>
        <w:numPr>
          <w:ilvl w:val="2"/>
          <w:numId w:val="2"/>
        </w:numPr>
        <w:tabs>
          <w:tab w:pos="846" w:val="left" w:leader="none"/>
        </w:tabs>
        <w:spacing w:line="300" w:lineRule="auto" w:before="3" w:after="0"/>
        <w:ind w:left="140" w:right="706" w:firstLine="284"/>
        <w:jc w:val="both"/>
        <w:rPr>
          <w:sz w:val="28"/>
        </w:rPr>
      </w:pPr>
      <w:r>
        <w:rPr>
          <w:sz w:val="28"/>
        </w:rPr>
        <w:t>Листы Журнала должны быть пронумерованы, прошнурованы и скреплены печатью муниципального образования. Журнал хранится в течение 3-х (трех) лет с момента регистрации в нем последнего сообщения, после чего передается в архив муниципального образования.</w:t>
      </w:r>
    </w:p>
    <w:p>
      <w:pPr>
        <w:pStyle w:val="ListParagraph"/>
        <w:spacing w:after="0" w:line="300" w:lineRule="auto"/>
        <w:jc w:val="both"/>
        <w:rPr>
          <w:sz w:val="28"/>
        </w:rPr>
        <w:sectPr>
          <w:pgSz w:w="11910" w:h="16840"/>
          <w:pgMar w:header="713" w:footer="0" w:top="1160" w:bottom="280" w:left="1559" w:right="708"/>
        </w:sectPr>
      </w:pPr>
    </w:p>
    <w:p>
      <w:pPr>
        <w:pStyle w:val="ListParagraph"/>
        <w:numPr>
          <w:ilvl w:val="2"/>
          <w:numId w:val="2"/>
        </w:numPr>
        <w:tabs>
          <w:tab w:pos="846" w:val="left" w:leader="none"/>
        </w:tabs>
        <w:spacing w:line="300" w:lineRule="auto" w:before="80" w:after="0"/>
        <w:ind w:left="140" w:right="707" w:firstLine="284"/>
        <w:jc w:val="both"/>
        <w:rPr>
          <w:sz w:val="28"/>
        </w:rPr>
      </w:pPr>
      <w:r>
        <w:rPr>
          <w:sz w:val="28"/>
        </w:rPr>
        <w:t>Ответственное лицо обеспечивает доведение до Главы муниципального образования информации о регистрации сообщения в установленном порядке в день его поступления.</w:t>
      </w:r>
    </w:p>
    <w:p>
      <w:pPr>
        <w:pStyle w:val="ListParagraph"/>
        <w:numPr>
          <w:ilvl w:val="2"/>
          <w:numId w:val="2"/>
        </w:numPr>
        <w:tabs>
          <w:tab w:pos="846" w:val="left" w:leader="none"/>
        </w:tabs>
        <w:spacing w:line="300" w:lineRule="auto" w:before="2" w:after="0"/>
        <w:ind w:left="140" w:right="706" w:firstLine="284"/>
        <w:jc w:val="both"/>
        <w:rPr>
          <w:sz w:val="28"/>
        </w:rPr>
      </w:pPr>
      <w:r>
        <w:rPr>
          <w:sz w:val="28"/>
        </w:rPr>
        <w:t>Глава муниципального образования при наличии оснований для сообщения в установленной настоящим Порядком форме уведомляет Муниципальный Совет, инициирует внеочередное заседание Муниципального Совета.</w:t>
      </w:r>
    </w:p>
    <w:p>
      <w:pPr>
        <w:pStyle w:val="ListParagraph"/>
        <w:spacing w:after="0" w:line="300" w:lineRule="auto"/>
        <w:jc w:val="both"/>
        <w:rPr>
          <w:sz w:val="28"/>
        </w:rPr>
        <w:sectPr>
          <w:pgSz w:w="11910" w:h="16840"/>
          <w:pgMar w:header="713" w:footer="0" w:top="1160" w:bottom="280" w:left="1559" w:right="708"/>
        </w:sectPr>
      </w:pPr>
    </w:p>
    <w:p>
      <w:pPr>
        <w:spacing w:line="228" w:lineRule="exact" w:before="77"/>
        <w:ind w:left="10772" w:right="0" w:firstLine="0"/>
        <w:jc w:val="left"/>
        <w:rPr>
          <w:sz w:val="20"/>
        </w:rPr>
      </w:pPr>
      <w:r>
        <w:rPr>
          <w:spacing w:val="-2"/>
          <w:sz w:val="20"/>
        </w:rPr>
        <w:t>Приложение</w:t>
      </w:r>
      <w:r>
        <w:rPr>
          <w:spacing w:val="7"/>
          <w:sz w:val="20"/>
        </w:rPr>
        <w:t> </w:t>
      </w:r>
      <w:r>
        <w:rPr>
          <w:spacing w:val="-10"/>
          <w:sz w:val="20"/>
        </w:rPr>
        <w:t>1</w:t>
      </w:r>
    </w:p>
    <w:p>
      <w:pPr>
        <w:spacing w:line="240" w:lineRule="auto" w:before="0"/>
        <w:ind w:left="10772" w:right="720" w:firstLine="50"/>
        <w:jc w:val="left"/>
        <w:rPr>
          <w:sz w:val="20"/>
        </w:rPr>
      </w:pPr>
      <w:r>
        <w:rPr>
          <w:sz w:val="20"/>
        </w:rPr>
        <w:t>к сообщения муниципальными служащими, Главой муниципального образования, Главой местной администрации, депутатами Муниципального Совета внутригородского муниципального образования города</w:t>
      </w:r>
      <w:r>
        <w:rPr>
          <w:spacing w:val="40"/>
          <w:sz w:val="20"/>
        </w:rPr>
        <w:t> </w:t>
      </w:r>
      <w:r>
        <w:rPr>
          <w:sz w:val="20"/>
        </w:rPr>
        <w:t>федерального значения Санкт-Петербурга муниципальный округ Красненькая речка о прекращении</w:t>
      </w:r>
      <w:r>
        <w:rPr>
          <w:spacing w:val="-13"/>
          <w:sz w:val="20"/>
        </w:rPr>
        <w:t> </w:t>
      </w:r>
      <w:r>
        <w:rPr>
          <w:sz w:val="20"/>
        </w:rPr>
        <w:t>гражданства</w:t>
      </w:r>
      <w:r>
        <w:rPr>
          <w:spacing w:val="-12"/>
          <w:sz w:val="20"/>
        </w:rPr>
        <w:t> </w:t>
      </w:r>
      <w:r>
        <w:rPr>
          <w:sz w:val="20"/>
        </w:rPr>
        <w:t>Российской</w:t>
      </w:r>
      <w:r>
        <w:rPr>
          <w:spacing w:val="-13"/>
          <w:sz w:val="20"/>
        </w:rPr>
        <w:t> </w:t>
      </w:r>
      <w:r>
        <w:rPr>
          <w:sz w:val="20"/>
        </w:rPr>
        <w:t>Федерации, приобретении гражданства (подданства) иностранного государства, приобретения статуса иностранного агента (иноагента), утвержденному Решением Муниципального Совета</w:t>
      </w:r>
    </w:p>
    <w:p>
      <w:pPr>
        <w:spacing w:before="0"/>
        <w:ind w:left="10772" w:right="0" w:firstLine="0"/>
        <w:jc w:val="left"/>
        <w:rPr>
          <w:sz w:val="20"/>
        </w:rPr>
      </w:pPr>
      <w:r>
        <w:rPr>
          <w:sz w:val="20"/>
        </w:rPr>
        <w:t>№8-10</w:t>
      </w:r>
      <w:r>
        <w:rPr>
          <w:spacing w:val="-4"/>
          <w:sz w:val="20"/>
        </w:rPr>
        <w:t> </w:t>
      </w:r>
      <w:r>
        <w:rPr>
          <w:sz w:val="20"/>
        </w:rPr>
        <w:t>от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26.12.2024</w:t>
      </w:r>
    </w:p>
    <w:p>
      <w:pPr>
        <w:pStyle w:val="BodyText"/>
        <w:spacing w:before="43"/>
        <w:rPr>
          <w:sz w:val="20"/>
        </w:rPr>
      </w:pPr>
    </w:p>
    <w:p>
      <w:pPr>
        <w:spacing w:line="275" w:lineRule="exact" w:before="0"/>
        <w:ind w:left="279" w:right="0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Журнал</w:t>
      </w:r>
    </w:p>
    <w:p>
      <w:pPr>
        <w:spacing w:line="240" w:lineRule="auto" w:before="0"/>
        <w:ind w:left="557" w:right="276" w:hanging="1"/>
        <w:jc w:val="center"/>
        <w:rPr>
          <w:b/>
          <w:sz w:val="24"/>
        </w:rPr>
      </w:pPr>
      <w:r>
        <w:rPr>
          <w:b/>
          <w:sz w:val="24"/>
        </w:rPr>
        <w:t>регистрации сообщения муниципальными служащими, Главой муниципального образования, Главой местной администрации, депутатами Муниципального Совета внутригородского муниципального образования города федерального значения Санкт-Петербурга муниципальный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округ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Красненькая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речка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о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прекращении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гражданства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Российской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Федерации,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приобретении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гражданства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(подданства) иностранного государства, приобретения статуса иностранного агента (иноагента)</w:t>
      </w:r>
    </w:p>
    <w:p>
      <w:pPr>
        <w:tabs>
          <w:tab w:pos="13921" w:val="left" w:leader="none"/>
          <w:tab w:pos="15072" w:val="left" w:leader="none"/>
        </w:tabs>
        <w:spacing w:line="480" w:lineRule="auto" w:before="252"/>
        <w:ind w:left="12725" w:right="140" w:firstLine="135"/>
        <w:jc w:val="left"/>
        <w:rPr>
          <w:sz w:val="20"/>
        </w:rPr>
      </w:pPr>
      <w:r>
        <w:rPr>
          <w:sz w:val="20"/>
        </w:rPr>
        <w:t>Начат</w:t>
      </w:r>
      <w:r>
        <w:rPr>
          <w:spacing w:val="80"/>
          <w:sz w:val="20"/>
        </w:rPr>
        <w:t> </w:t>
      </w:r>
      <w:r>
        <w:rPr>
          <w:sz w:val="20"/>
        </w:rPr>
        <w:t>«</w:t>
      </w:r>
      <w:r>
        <w:rPr>
          <w:sz w:val="20"/>
          <w:u w:val="single"/>
        </w:rPr>
        <w:tab/>
      </w:r>
      <w:r>
        <w:rPr>
          <w:sz w:val="20"/>
        </w:rPr>
        <w:t>» </w:t>
      </w:r>
      <w:r>
        <w:rPr>
          <w:sz w:val="20"/>
          <w:u w:val="single"/>
        </w:rPr>
        <w:tab/>
      </w:r>
      <w:r>
        <w:rPr>
          <w:spacing w:val="-7"/>
          <w:sz w:val="20"/>
        </w:rPr>
        <w:t> </w:t>
      </w:r>
      <w:r>
        <w:rPr>
          <w:sz w:val="20"/>
        </w:rPr>
        <w:t>20</w:t>
      </w:r>
      <w:r>
        <w:rPr>
          <w:spacing w:val="80"/>
          <w:w w:val="150"/>
          <w:sz w:val="20"/>
          <w:u w:val="single"/>
        </w:rPr>
        <w:t> </w:t>
      </w:r>
      <w:r>
        <w:rPr>
          <w:spacing w:val="-32"/>
          <w:w w:val="150"/>
          <w:sz w:val="20"/>
        </w:rPr>
        <w:t> </w:t>
      </w:r>
      <w:r>
        <w:rPr>
          <w:sz w:val="20"/>
        </w:rPr>
        <w:t>г. Окончен</w:t>
      </w:r>
      <w:r>
        <w:rPr>
          <w:spacing w:val="-8"/>
          <w:sz w:val="20"/>
        </w:rPr>
        <w:t> </w:t>
      </w:r>
      <w:r>
        <w:rPr>
          <w:spacing w:val="-10"/>
          <w:sz w:val="20"/>
        </w:rPr>
        <w:t>«</w:t>
      </w:r>
      <w:r>
        <w:rPr>
          <w:sz w:val="20"/>
          <w:u w:val="single"/>
        </w:rPr>
        <w:tab/>
      </w:r>
      <w:r>
        <w:rPr>
          <w:sz w:val="20"/>
        </w:rPr>
        <w:t>» </w:t>
      </w:r>
      <w:r>
        <w:rPr>
          <w:sz w:val="20"/>
          <w:u w:val="single"/>
        </w:rPr>
        <w:tab/>
      </w:r>
      <w:r>
        <w:rPr>
          <w:spacing w:val="-49"/>
          <w:sz w:val="20"/>
          <w:u w:val="single"/>
        </w:rPr>
        <w:t> </w:t>
      </w:r>
      <w:r>
        <w:rPr>
          <w:spacing w:val="-4"/>
          <w:sz w:val="20"/>
        </w:rPr>
        <w:t> </w:t>
      </w:r>
      <w:r>
        <w:rPr>
          <w:sz w:val="20"/>
        </w:rPr>
        <w:t>20</w:t>
      </w:r>
      <w:r>
        <w:rPr>
          <w:spacing w:val="45"/>
          <w:sz w:val="20"/>
          <w:u w:val="single"/>
        </w:rPr>
        <w:t>  </w:t>
      </w:r>
      <w:r>
        <w:rPr>
          <w:spacing w:val="-2"/>
          <w:sz w:val="20"/>
        </w:rPr>
        <w:t> </w:t>
      </w:r>
      <w:r>
        <w:rPr>
          <w:sz w:val="20"/>
        </w:rPr>
        <w:t>г.</w:t>
      </w:r>
    </w:p>
    <w:p>
      <w:pPr>
        <w:tabs>
          <w:tab w:pos="12810" w:val="left" w:leader="none"/>
        </w:tabs>
        <w:spacing w:before="2"/>
        <w:ind w:left="12126" w:right="0" w:firstLine="0"/>
        <w:jc w:val="left"/>
        <w:rPr>
          <w:sz w:val="20"/>
        </w:rPr>
      </w:pPr>
      <w:r>
        <w:rPr>
          <w:sz w:val="20"/>
        </w:rPr>
        <w:t>На</w:t>
      </w:r>
      <w:r>
        <w:rPr>
          <w:spacing w:val="-3"/>
          <w:sz w:val="20"/>
        </w:rPr>
        <w:t> </w:t>
      </w:r>
      <w:r>
        <w:rPr>
          <w:spacing w:val="-10"/>
          <w:sz w:val="20"/>
        </w:rPr>
        <w:t>«</w:t>
      </w:r>
      <w:r>
        <w:rPr>
          <w:sz w:val="20"/>
          <w:u w:val="single"/>
        </w:rPr>
        <w:tab/>
      </w:r>
      <w:r>
        <w:rPr>
          <w:sz w:val="20"/>
        </w:rPr>
        <w:t>»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листах</w:t>
      </w:r>
    </w:p>
    <w:p>
      <w:pPr>
        <w:pStyle w:val="BodyText"/>
        <w:spacing w:before="24"/>
        <w:rPr>
          <w:sz w:val="20"/>
        </w:rPr>
      </w:pPr>
    </w:p>
    <w:tbl>
      <w:tblPr>
        <w:tblW w:w="0" w:type="auto"/>
        <w:jc w:val="left"/>
        <w:tblInd w:w="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7"/>
        <w:gridCol w:w="1200"/>
        <w:gridCol w:w="1262"/>
        <w:gridCol w:w="1699"/>
        <w:gridCol w:w="1430"/>
        <w:gridCol w:w="2126"/>
        <w:gridCol w:w="2270"/>
        <w:gridCol w:w="2265"/>
        <w:gridCol w:w="2836"/>
      </w:tblGrid>
      <w:tr>
        <w:trPr>
          <w:trHeight w:val="2053" w:hRule="atLeast"/>
        </w:trPr>
        <w:tc>
          <w:tcPr>
            <w:tcW w:w="427" w:type="dxa"/>
          </w:tcPr>
          <w:p>
            <w:pPr>
              <w:pStyle w:val="TableParagraph"/>
              <w:spacing w:line="240" w:lineRule="auto"/>
              <w:ind w:left="144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N</w:t>
            </w:r>
          </w:p>
          <w:p>
            <w:pPr>
              <w:pStyle w:val="TableParagraph"/>
              <w:spacing w:line="240" w:lineRule="auto"/>
              <w:ind w:left="82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п/п</w:t>
            </w:r>
          </w:p>
        </w:tc>
        <w:tc>
          <w:tcPr>
            <w:tcW w:w="1200" w:type="dxa"/>
          </w:tcPr>
          <w:p>
            <w:pPr>
              <w:pStyle w:val="TableParagraph"/>
              <w:spacing w:line="237" w:lineRule="auto" w:before="2"/>
              <w:ind w:left="24"/>
              <w:rPr>
                <w:sz w:val="20"/>
              </w:rPr>
            </w:pPr>
            <w:r>
              <w:rPr>
                <w:spacing w:val="-2"/>
                <w:sz w:val="20"/>
              </w:rPr>
              <w:t>Регистра- ционный номер</w:t>
            </w:r>
          </w:p>
        </w:tc>
        <w:tc>
          <w:tcPr>
            <w:tcW w:w="1262" w:type="dxa"/>
          </w:tcPr>
          <w:p>
            <w:pPr>
              <w:pStyle w:val="TableParagraph"/>
              <w:spacing w:line="237" w:lineRule="auto" w:before="2"/>
              <w:ind w:left="102" w:right="55" w:hanging="24"/>
              <w:jc w:val="both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время </w:t>
            </w:r>
            <w:r>
              <w:rPr>
                <w:spacing w:val="-2"/>
                <w:sz w:val="20"/>
              </w:rPr>
              <w:t>регистрации сообщения</w:t>
            </w:r>
          </w:p>
        </w:tc>
        <w:tc>
          <w:tcPr>
            <w:tcW w:w="1699" w:type="dxa"/>
          </w:tcPr>
          <w:p>
            <w:pPr>
              <w:pStyle w:val="TableParagraph"/>
              <w:spacing w:line="240" w:lineRule="auto"/>
              <w:ind w:left="55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Ф.И.О,</w:t>
            </w:r>
          </w:p>
          <w:p>
            <w:pPr>
              <w:pStyle w:val="TableParagraph"/>
              <w:spacing w:line="237" w:lineRule="auto" w:before="2"/>
              <w:ind w:left="382" w:right="363" w:firstLine="1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должность подавшего сообщение</w:t>
            </w:r>
          </w:p>
        </w:tc>
        <w:tc>
          <w:tcPr>
            <w:tcW w:w="1430" w:type="dxa"/>
          </w:tcPr>
          <w:p>
            <w:pPr>
              <w:pStyle w:val="TableParagraph"/>
              <w:spacing w:line="237" w:lineRule="auto" w:before="2"/>
              <w:ind w:left="216" w:right="187"/>
              <w:rPr>
                <w:sz w:val="20"/>
              </w:rPr>
            </w:pPr>
            <w:r>
              <w:rPr>
                <w:spacing w:val="-2"/>
                <w:sz w:val="20"/>
              </w:rPr>
              <w:t>Краткое содержание сообщения</w:t>
            </w:r>
          </w:p>
        </w:tc>
        <w:tc>
          <w:tcPr>
            <w:tcW w:w="2126" w:type="dxa"/>
          </w:tcPr>
          <w:p>
            <w:pPr>
              <w:pStyle w:val="TableParagraph"/>
              <w:spacing w:line="240" w:lineRule="auto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Ф.И.О.</w:t>
            </w:r>
          </w:p>
          <w:p>
            <w:pPr>
              <w:pStyle w:val="TableParagraph"/>
              <w:spacing w:line="237" w:lineRule="auto" w:before="2"/>
              <w:rPr>
                <w:sz w:val="20"/>
              </w:rPr>
            </w:pPr>
            <w:r>
              <w:rPr>
                <w:sz w:val="20"/>
              </w:rPr>
              <w:t>ответственного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лица, </w:t>
            </w:r>
            <w:r>
              <w:rPr>
                <w:spacing w:val="-2"/>
                <w:sz w:val="20"/>
              </w:rPr>
              <w:t>регистрирующего сообщение</w:t>
            </w:r>
          </w:p>
        </w:tc>
        <w:tc>
          <w:tcPr>
            <w:tcW w:w="2270" w:type="dxa"/>
          </w:tcPr>
          <w:p>
            <w:pPr>
              <w:pStyle w:val="TableParagraph"/>
              <w:spacing w:line="237" w:lineRule="auto" w:before="2"/>
              <w:ind w:left="231" w:right="205" w:firstLine="1"/>
              <w:rPr>
                <w:sz w:val="20"/>
              </w:rPr>
            </w:pPr>
            <w:r>
              <w:rPr>
                <w:spacing w:val="-2"/>
                <w:sz w:val="20"/>
              </w:rPr>
              <w:t>Подпись </w:t>
            </w:r>
            <w:r>
              <w:rPr>
                <w:sz w:val="20"/>
              </w:rPr>
              <w:t>ответственного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лица, </w:t>
            </w:r>
            <w:r>
              <w:rPr>
                <w:spacing w:val="-2"/>
                <w:sz w:val="20"/>
              </w:rPr>
              <w:t>регистрирующего сообщение</w:t>
            </w:r>
          </w:p>
        </w:tc>
        <w:tc>
          <w:tcPr>
            <w:tcW w:w="2265" w:type="dxa"/>
          </w:tcPr>
          <w:p>
            <w:pPr>
              <w:pStyle w:val="TableParagraph"/>
              <w:spacing w:line="237" w:lineRule="auto" w:before="2"/>
              <w:ind w:left="149" w:right="116"/>
              <w:rPr>
                <w:sz w:val="20"/>
              </w:rPr>
            </w:pPr>
            <w:r>
              <w:rPr>
                <w:spacing w:val="-2"/>
                <w:sz w:val="20"/>
              </w:rPr>
              <w:t>Подпись муниципального </w:t>
            </w:r>
            <w:r>
              <w:rPr>
                <w:sz w:val="20"/>
              </w:rPr>
              <w:t>служащего, по- давшего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сообщение</w:t>
            </w:r>
          </w:p>
        </w:tc>
        <w:tc>
          <w:tcPr>
            <w:tcW w:w="2836" w:type="dxa"/>
          </w:tcPr>
          <w:p>
            <w:pPr>
              <w:pStyle w:val="TableParagraph"/>
              <w:spacing w:line="240" w:lineRule="auto"/>
              <w:ind w:left="1077" w:right="1047" w:hanging="1"/>
              <w:rPr>
                <w:sz w:val="20"/>
              </w:rPr>
            </w:pPr>
            <w:r>
              <w:rPr>
                <w:spacing w:val="-2"/>
                <w:sz w:val="20"/>
              </w:rPr>
              <w:t>Особые отметки</w:t>
            </w:r>
          </w:p>
        </w:tc>
      </w:tr>
      <w:tr>
        <w:trPr>
          <w:trHeight w:val="239" w:hRule="atLeast"/>
        </w:trPr>
        <w:tc>
          <w:tcPr>
            <w:tcW w:w="427" w:type="dxa"/>
          </w:tcPr>
          <w:p>
            <w:pPr>
              <w:pStyle w:val="TableParagraph"/>
              <w:ind w:left="2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00" w:type="dxa"/>
          </w:tcPr>
          <w:p>
            <w:pPr>
              <w:pStyle w:val="TableParagraph"/>
              <w:ind w:left="24" w:right="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62" w:type="dxa"/>
          </w:tcPr>
          <w:p>
            <w:pPr>
              <w:pStyle w:val="TableParagraph"/>
              <w:ind w:left="23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699" w:type="dxa"/>
          </w:tcPr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430" w:type="dxa"/>
          </w:tcPr>
          <w:p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126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270" w:type="dxa"/>
          </w:tcPr>
          <w:p>
            <w:pPr>
              <w:pStyle w:val="TableParagraph"/>
              <w:ind w:left="25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265" w:type="dxa"/>
          </w:tcPr>
          <w:p>
            <w:pPr>
              <w:pStyle w:val="TableParagraph"/>
              <w:ind w:left="149" w:right="118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83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</w:tbl>
    <w:sectPr>
      <w:headerReference w:type="default" r:id="rId8"/>
      <w:pgSz w:w="16840" w:h="11910" w:orient="landscape"/>
      <w:pgMar w:header="0" w:footer="0" w:top="740" w:bottom="280" w:left="425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2848">
              <wp:simplePos x="0" y="0"/>
              <wp:positionH relativeFrom="page">
                <wp:posOffset>3973007</wp:posOffset>
              </wp:positionH>
              <wp:positionV relativeFrom="page">
                <wp:posOffset>439758</wp:posOffset>
              </wp:positionV>
              <wp:extent cx="165100" cy="19431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12.835205pt;margin-top:34.626625pt;width:13pt;height:15.3pt;mso-position-horizontal-relative:page;mso-position-vertical-relative:page;z-index:-15813632" type="#_x0000_t202" id="docshape4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40" w:hanging="27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89" w:hanging="27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39" w:hanging="27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89" w:hanging="27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38" w:hanging="27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88" w:hanging="27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38" w:hanging="27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87" w:hanging="27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37" w:hanging="273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140" w:hanging="71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7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2"/>
      <w:numFmt w:val="decimal"/>
      <w:lvlText w:val="%3."/>
      <w:lvlJc w:val="left"/>
      <w:pPr>
        <w:ind w:left="140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89" w:hanging="4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38" w:hanging="4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88" w:hanging="4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38" w:hanging="4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87" w:hanging="4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37" w:hanging="42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152" w:right="151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Title" w:type="paragraph">
    <w:name w:val="Title"/>
    <w:basedOn w:val="Normal"/>
    <w:uiPriority w:val="1"/>
    <w:qFormat/>
    <w:pPr>
      <w:ind w:left="2081" w:right="2230"/>
      <w:jc w:val="center"/>
    </w:pPr>
    <w:rPr>
      <w:rFonts w:ascii="Times New Roman" w:hAnsi="Times New Roman" w:eastAsia="Times New Roman" w:cs="Times New Roman"/>
      <w:b/>
      <w:bCs/>
      <w:sz w:val="32"/>
      <w:szCs w:val="32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40" w:right="706" w:firstLine="284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line="219" w:lineRule="exact"/>
      <w:ind w:left="28"/>
      <w:jc w:val="center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ma.redriver@mail.ru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2025-03-12T19:36:52Z</dcterms:created>
  <dcterms:modified xsi:type="dcterms:W3CDTF">2025-03-12T19:36:52Z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LastSaved">
    <vt:filetime>2025-03-12T00:00:00Z</vt:filetime>
  </property>
  <property fmtid="{D5CDD505-2E9C-101B-9397-08002B2CF9AE}" pid="4" name="Producer">
    <vt:lpwstr>3-Heights(TM) PDF Security Shell 4.8.25.2 (http://www.pdf-tools.com)</vt:lpwstr>
  </property>
</Properties>
</file>